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50" w:type="dxa"/>
        <w:jc w:val="center"/>
        <w:tblCellSpacing w:w="7" w:type="dxa"/>
        <w:shd w:val="clear" w:color="auto" w:fill="000000"/>
        <w:tblCellMar>
          <w:left w:w="0" w:type="dxa"/>
          <w:right w:w="0" w:type="dxa"/>
        </w:tblCellMar>
        <w:tblLook w:val="04A0"/>
      </w:tblPr>
      <w:tblGrid>
        <w:gridCol w:w="3771"/>
        <w:gridCol w:w="10779"/>
      </w:tblGrid>
      <w:tr w:rsidR="009D268C" w:rsidRPr="009D268C" w:rsidTr="009D268C">
        <w:trPr>
          <w:trHeight w:val="375"/>
          <w:tblCellSpacing w:w="7" w:type="dxa"/>
          <w:jc w:val="center"/>
        </w:trPr>
        <w:tc>
          <w:tcPr>
            <w:tcW w:w="14550" w:type="dxa"/>
            <w:gridSpan w:val="2"/>
            <w:shd w:val="clear" w:color="auto" w:fill="FFFBCC"/>
            <w:vAlign w:val="center"/>
            <w:hideMark/>
          </w:tcPr>
          <w:p w:rsidR="009D268C" w:rsidRPr="009D268C" w:rsidRDefault="009D268C" w:rsidP="009D268C">
            <w:pPr>
              <w:widowControl/>
              <w:jc w:val="center"/>
              <w:rPr>
                <w:rFonts w:ascii="宋体" w:eastAsia="宋体" w:hAnsi="宋体" w:cs="宋体"/>
                <w:kern w:val="0"/>
                <w:sz w:val="18"/>
                <w:szCs w:val="18"/>
              </w:rPr>
            </w:pPr>
            <w:r w:rsidRPr="009D268C">
              <w:rPr>
                <w:rFonts w:ascii="宋体" w:eastAsia="宋体" w:hAnsi="宋体" w:cs="宋体"/>
                <w:b/>
                <w:bCs/>
                <w:kern w:val="0"/>
                <w:sz w:val="18"/>
                <w:szCs w:val="18"/>
              </w:rPr>
              <w:t>西南联合大学旧址保护项目规划及建筑方案设计（三次招标）</w:t>
            </w:r>
            <w:r w:rsidRPr="009D268C">
              <w:rPr>
                <w:rFonts w:ascii="宋体" w:eastAsia="宋体" w:hAnsi="宋体" w:cs="宋体"/>
                <w:kern w:val="0"/>
                <w:sz w:val="18"/>
                <w:szCs w:val="18"/>
              </w:rPr>
              <w:t xml:space="preserve"> </w:t>
            </w:r>
          </w:p>
        </w:tc>
      </w:tr>
      <w:tr w:rsidR="009D268C" w:rsidRPr="009D268C" w:rsidTr="009D268C">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225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建设单位：</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 xml:space="preserve">云南师范大学 </w:t>
            </w:r>
          </w:p>
        </w:tc>
      </w:tr>
      <w:tr w:rsidR="009D268C" w:rsidRPr="009D268C" w:rsidTr="009D268C">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225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招标代理机构：</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 xml:space="preserve">云南招标股份有限公司 </w:t>
            </w:r>
          </w:p>
        </w:tc>
      </w:tr>
      <w:tr w:rsidR="009D268C" w:rsidRPr="009D268C" w:rsidTr="009D268C">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225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招标公告编号：</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 xml:space="preserve">ZBGG53000020120083 </w:t>
            </w:r>
          </w:p>
        </w:tc>
      </w:tr>
      <w:tr w:rsidR="009D268C" w:rsidRPr="009D268C" w:rsidTr="009D268C">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225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工程地址：</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 xml:space="preserve">云南省昆明市一二一大街 </w:t>
            </w:r>
          </w:p>
        </w:tc>
      </w:tr>
      <w:tr w:rsidR="009D268C" w:rsidRPr="009D268C" w:rsidTr="009D268C">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225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招标类别：</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 xml:space="preserve">设计 </w:t>
            </w:r>
          </w:p>
        </w:tc>
      </w:tr>
      <w:tr w:rsidR="009D268C" w:rsidRPr="009D268C" w:rsidTr="009D268C">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225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工程性质：</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 xml:space="preserve">改建 </w:t>
            </w:r>
          </w:p>
        </w:tc>
      </w:tr>
      <w:tr w:rsidR="009D268C" w:rsidRPr="009D268C" w:rsidTr="009D268C">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225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工程规模：</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 xml:space="preserve">30000万元 </w:t>
            </w:r>
          </w:p>
        </w:tc>
      </w:tr>
      <w:tr w:rsidR="009D268C" w:rsidRPr="009D268C" w:rsidTr="009D268C">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225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投标人资质要求：</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 xml:space="preserve">投标申请人须同时具备相关行业主管部门核发的城市规划编制乙级及以上资质、建筑行业（建筑工程）设计甲级资质（或工程设计综合甲级资质）和文物保护乙级及以上资质 </w:t>
            </w:r>
          </w:p>
        </w:tc>
      </w:tr>
      <w:tr w:rsidR="009D268C" w:rsidRPr="009D268C" w:rsidTr="009D268C">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225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是否资格预审：</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 xml:space="preserve">是 </w:t>
            </w:r>
          </w:p>
        </w:tc>
      </w:tr>
      <w:tr w:rsidR="009D268C" w:rsidRPr="009D268C" w:rsidTr="009D268C">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225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报名开始时间：</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 xml:space="preserve">2012-03-14 8:30 </w:t>
            </w:r>
          </w:p>
        </w:tc>
      </w:tr>
      <w:tr w:rsidR="009D268C" w:rsidRPr="009D268C" w:rsidTr="009D268C">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225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报名截止时间：</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 xml:space="preserve">2012-03-20 17:30 </w:t>
            </w:r>
          </w:p>
        </w:tc>
      </w:tr>
      <w:tr w:rsidR="009D268C" w:rsidRPr="009D268C" w:rsidTr="009D268C">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225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报名地点：</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 xml:space="preserve">云南省昆明市人民西路328号云南招标股份有限公司办公楼410室 </w:t>
            </w:r>
          </w:p>
        </w:tc>
      </w:tr>
      <w:tr w:rsidR="009D268C" w:rsidRPr="009D268C" w:rsidTr="009D268C">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225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联系人：</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 xml:space="preserve">王丹、高丽敏、邓昭帅 </w:t>
            </w:r>
          </w:p>
        </w:tc>
      </w:tr>
      <w:tr w:rsidR="009D268C" w:rsidRPr="009D268C" w:rsidTr="009D268C">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225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联系电话：</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 xml:space="preserve">0871-5316512、5348090 </w:t>
            </w:r>
          </w:p>
        </w:tc>
      </w:tr>
      <w:tr w:rsidR="009D268C" w:rsidRPr="009D268C" w:rsidTr="009D268C">
        <w:trPr>
          <w:trHeight w:val="375"/>
          <w:tblCellSpacing w:w="7" w:type="dxa"/>
          <w:jc w:val="center"/>
        </w:trPr>
        <w:tc>
          <w:tcPr>
            <w:tcW w:w="3750" w:type="dxa"/>
            <w:shd w:val="clear" w:color="auto" w:fill="FFFFFF"/>
            <w:vAlign w:val="center"/>
            <w:hideMark/>
          </w:tcPr>
          <w:tbl>
            <w:tblPr>
              <w:tblW w:w="3750" w:type="dxa"/>
              <w:tblCellSpacing w:w="0" w:type="dxa"/>
              <w:tblCellMar>
                <w:left w:w="0" w:type="dxa"/>
                <w:right w:w="0" w:type="dxa"/>
              </w:tblCellMar>
              <w:tblLook w:val="04A0"/>
            </w:tblPr>
            <w:tblGrid>
              <w:gridCol w:w="750"/>
              <w:gridCol w:w="300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300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资格预审条件或报名要求：</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1）在中华人民共和国境内依法成立，具有企业法人资格和独立承担民事责任的能力；（2）投标申请人须同时具备相关行业主管部门核发的城市规划编制乙级及以上资质、建筑行业（建筑工程）设计甲级资质（或工程设计综合甲级资质）、文物保护乙级及以上资质；（3）企业近三年至少承担过二项类似性质、规模、复杂程度的设计服务项目；（4）投标申请人在投标以及参与设计时的总设计师（技术总负责人）必须是一级注册建筑师，在投标申请人单位注册，主要设计人员必须是本单位人员；总设计师（技术总负责人）、主要设计人员不得更换；拟派本项目总设计师（技术总负责人）近三年至少承担过一项类似性质、规模、复杂程度的设计服务项目；（5）本项目接受联合体投标，主体方需具备建设行政主管部门核发的建筑行业（建筑工程）设计甲级资质或工程设计综合甲级资质；（6）省</w:t>
            </w:r>
            <w:proofErr w:type="gramStart"/>
            <w:r w:rsidRPr="009D268C">
              <w:rPr>
                <w:rFonts w:ascii="宋体" w:eastAsia="宋体" w:hAnsi="宋体" w:cs="宋体"/>
                <w:kern w:val="0"/>
                <w:sz w:val="18"/>
                <w:szCs w:val="18"/>
              </w:rPr>
              <w:t>外企业须按照</w:t>
            </w:r>
            <w:proofErr w:type="gramEnd"/>
            <w:r w:rsidRPr="009D268C">
              <w:rPr>
                <w:rFonts w:ascii="宋体" w:eastAsia="宋体" w:hAnsi="宋体" w:cs="宋体"/>
                <w:kern w:val="0"/>
                <w:sz w:val="18"/>
                <w:szCs w:val="18"/>
              </w:rPr>
              <w:t>《云南省省外企业入滇从事建筑活动管理规定》（云建设厅[2009]25公告）</w:t>
            </w:r>
            <w:proofErr w:type="gramStart"/>
            <w:r w:rsidRPr="009D268C">
              <w:rPr>
                <w:rFonts w:ascii="宋体" w:eastAsia="宋体" w:hAnsi="宋体" w:cs="宋体"/>
                <w:kern w:val="0"/>
                <w:sz w:val="18"/>
                <w:szCs w:val="18"/>
              </w:rPr>
              <w:t>办理省</w:t>
            </w:r>
            <w:proofErr w:type="gramEnd"/>
            <w:r w:rsidRPr="009D268C">
              <w:rPr>
                <w:rFonts w:ascii="宋体" w:eastAsia="宋体" w:hAnsi="宋体" w:cs="宋体"/>
                <w:kern w:val="0"/>
                <w:sz w:val="18"/>
                <w:szCs w:val="18"/>
              </w:rPr>
              <w:t xml:space="preserve">外企业入滇备案证。 </w:t>
            </w:r>
          </w:p>
        </w:tc>
      </w:tr>
      <w:tr w:rsidR="009D268C" w:rsidRPr="009D268C" w:rsidTr="009D268C">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225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工程详细信息：</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西南联大旧址分前院、后院、西院和地台寺四个片区。本项目要求调整片区功能，教学区、教职工生活区分离，对教学区和生活区分别进行规划设计。一二.</w:t>
            </w:r>
            <w:proofErr w:type="gramStart"/>
            <w:r w:rsidRPr="009D268C">
              <w:rPr>
                <w:rFonts w:ascii="宋体" w:eastAsia="宋体" w:hAnsi="宋体" w:cs="宋体"/>
                <w:kern w:val="0"/>
                <w:sz w:val="18"/>
                <w:szCs w:val="18"/>
              </w:rPr>
              <w:t>一</w:t>
            </w:r>
            <w:proofErr w:type="gramEnd"/>
            <w:r w:rsidRPr="009D268C">
              <w:rPr>
                <w:rFonts w:ascii="宋体" w:eastAsia="宋体" w:hAnsi="宋体" w:cs="宋体"/>
                <w:kern w:val="0"/>
                <w:sz w:val="18"/>
                <w:szCs w:val="18"/>
              </w:rPr>
              <w:t xml:space="preserve">西南联大校区前院、后院作为教学区，西院和地台寺片区作为教职工生活区。项目约占地18万平方米，总建筑面积约55万平方米。 </w:t>
            </w:r>
          </w:p>
        </w:tc>
      </w:tr>
      <w:tr w:rsidR="009D268C" w:rsidRPr="009D268C" w:rsidTr="009D268C">
        <w:trPr>
          <w:trHeight w:val="375"/>
          <w:tblCellSpacing w:w="7" w:type="dxa"/>
          <w:jc w:val="center"/>
        </w:trPr>
        <w:tc>
          <w:tcPr>
            <w:tcW w:w="3750" w:type="dxa"/>
            <w:shd w:val="clear" w:color="auto" w:fill="FFFFFF"/>
            <w:vAlign w:val="center"/>
            <w:hideMark/>
          </w:tcPr>
          <w:tbl>
            <w:tblPr>
              <w:tblW w:w="3000" w:type="dxa"/>
              <w:tblCellSpacing w:w="0" w:type="dxa"/>
              <w:tblCellMar>
                <w:left w:w="0" w:type="dxa"/>
                <w:right w:w="0" w:type="dxa"/>
              </w:tblCellMar>
              <w:tblLook w:val="04A0"/>
            </w:tblPr>
            <w:tblGrid>
              <w:gridCol w:w="750"/>
              <w:gridCol w:w="2250"/>
            </w:tblGrid>
            <w:tr w:rsidR="009D268C" w:rsidRPr="009D268C">
              <w:trPr>
                <w:tblCellSpacing w:w="0" w:type="dxa"/>
              </w:trPr>
              <w:tc>
                <w:tcPr>
                  <w:tcW w:w="750" w:type="dxa"/>
                  <w:vAlign w:val="center"/>
                  <w:hideMark/>
                </w:tcPr>
                <w:p w:rsidR="009D268C" w:rsidRPr="009D268C" w:rsidRDefault="009D268C" w:rsidP="009D268C">
                  <w:pPr>
                    <w:widowControl/>
                    <w:jc w:val="left"/>
                    <w:rPr>
                      <w:rFonts w:ascii="宋体" w:eastAsia="宋体" w:hAnsi="宋体" w:cs="宋体"/>
                      <w:kern w:val="0"/>
                      <w:sz w:val="18"/>
                      <w:szCs w:val="18"/>
                    </w:rPr>
                  </w:pPr>
                </w:p>
              </w:tc>
              <w:tc>
                <w:tcPr>
                  <w:tcW w:w="2250" w:type="dxa"/>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b/>
                      <w:bCs/>
                      <w:kern w:val="0"/>
                      <w:sz w:val="18"/>
                    </w:rPr>
                    <w:t>备注：</w:t>
                  </w:r>
                  <w:r w:rsidRPr="009D268C">
                    <w:rPr>
                      <w:rFonts w:ascii="宋体" w:eastAsia="宋体" w:hAnsi="宋体" w:cs="宋体"/>
                      <w:kern w:val="0"/>
                      <w:sz w:val="18"/>
                      <w:szCs w:val="18"/>
                    </w:rPr>
                    <w:t xml:space="preserve"> </w:t>
                  </w:r>
                </w:p>
              </w:tc>
            </w:tr>
          </w:tbl>
          <w:p w:rsidR="009D268C" w:rsidRPr="009D268C" w:rsidRDefault="009D268C" w:rsidP="009D268C">
            <w:pPr>
              <w:widowControl/>
              <w:jc w:val="left"/>
              <w:rPr>
                <w:rFonts w:ascii="宋体" w:eastAsia="宋体" w:hAnsi="宋体" w:cs="宋体"/>
                <w:kern w:val="0"/>
                <w:sz w:val="18"/>
                <w:szCs w:val="18"/>
              </w:rPr>
            </w:pPr>
          </w:p>
        </w:tc>
        <w:tc>
          <w:tcPr>
            <w:tcW w:w="10800" w:type="dxa"/>
            <w:shd w:val="clear" w:color="auto" w:fill="FFFFFF"/>
            <w:vAlign w:val="center"/>
            <w:hideMark/>
          </w:tcPr>
          <w:p w:rsidR="009D268C" w:rsidRPr="009D268C" w:rsidRDefault="009D268C" w:rsidP="009D268C">
            <w:pPr>
              <w:widowControl/>
              <w:jc w:val="left"/>
              <w:rPr>
                <w:rFonts w:ascii="宋体" w:eastAsia="宋体" w:hAnsi="宋体" w:cs="宋体"/>
                <w:kern w:val="0"/>
                <w:sz w:val="18"/>
                <w:szCs w:val="18"/>
              </w:rPr>
            </w:pPr>
            <w:r w:rsidRPr="009D268C">
              <w:rPr>
                <w:rFonts w:ascii="宋体" w:eastAsia="宋体" w:hAnsi="宋体" w:cs="宋体"/>
                <w:kern w:val="0"/>
                <w:sz w:val="18"/>
                <w:szCs w:val="18"/>
              </w:rPr>
              <w:t>请到昆明市人民西路328号云南招标股份有限公司办公楼410室获取资格预审文件，报名时请携带法人身份证明书原件及法人授权委托书原件，营业执照副本复印件（加盖公章）、资质证书副本复印件（加盖公章）、总设计师（技术总负责人）的一级注册建筑师复印件（加盖公章），联合体协议书原件（联合体提供）。资格预审文件每套售价为100元，售后不退。资料如需邮寄，可以书面形式通知招标人，并另加邮费每套100元。招标人在收到</w:t>
            </w:r>
            <w:proofErr w:type="gramStart"/>
            <w:r w:rsidRPr="009D268C">
              <w:rPr>
                <w:rFonts w:ascii="宋体" w:eastAsia="宋体" w:hAnsi="宋体" w:cs="宋体"/>
                <w:kern w:val="0"/>
                <w:sz w:val="18"/>
                <w:szCs w:val="18"/>
              </w:rPr>
              <w:t>邮购款</w:t>
            </w:r>
            <w:proofErr w:type="gramEnd"/>
            <w:r w:rsidRPr="009D268C">
              <w:rPr>
                <w:rFonts w:ascii="宋体" w:eastAsia="宋体" w:hAnsi="宋体" w:cs="宋体"/>
                <w:kern w:val="0"/>
                <w:sz w:val="18"/>
                <w:szCs w:val="18"/>
              </w:rPr>
              <w:t xml:space="preserve">后2日内，以快递方式向投标申请人寄送上述资料。 </w:t>
            </w:r>
          </w:p>
        </w:tc>
      </w:tr>
    </w:tbl>
    <w:p w:rsidR="00AA5C99" w:rsidRPr="009D268C" w:rsidRDefault="00AA5C99"/>
    <w:sectPr w:rsidR="00AA5C99" w:rsidRPr="009D268C" w:rsidSect="009D268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268C"/>
    <w:rsid w:val="009D268C"/>
    <w:rsid w:val="00AA5C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268C"/>
    <w:rPr>
      <w:b/>
      <w:bCs/>
    </w:rPr>
  </w:style>
</w:styles>
</file>

<file path=word/webSettings.xml><?xml version="1.0" encoding="utf-8"?>
<w:webSettings xmlns:r="http://schemas.openxmlformats.org/officeDocument/2006/relationships" xmlns:w="http://schemas.openxmlformats.org/wordprocessingml/2006/main">
  <w:divs>
    <w:div w:id="1401513776">
      <w:bodyDiv w:val="1"/>
      <w:marLeft w:val="0"/>
      <w:marRight w:val="0"/>
      <w:marTop w:val="0"/>
      <w:marBottom w:val="0"/>
      <w:divBdr>
        <w:top w:val="none" w:sz="0" w:space="0" w:color="auto"/>
        <w:left w:val="none" w:sz="0" w:space="0" w:color="auto"/>
        <w:bottom w:val="none" w:sz="0" w:space="0" w:color="auto"/>
        <w:right w:val="none" w:sz="0" w:space="0" w:color="auto"/>
      </w:divBdr>
      <w:divsChild>
        <w:div w:id="174313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1075</Characters>
  <Application>Microsoft Office Word</Application>
  <DocSecurity>0</DocSecurity>
  <Lines>8</Lines>
  <Paragraphs>2</Paragraphs>
  <ScaleCrop>false</ScaleCrop>
  <Company>Microsoft</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2013-10-09T07:00:00Z</dcterms:created>
  <dcterms:modified xsi:type="dcterms:W3CDTF">2013-10-09T07:01:00Z</dcterms:modified>
</cp:coreProperties>
</file>