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FA78F6" w:rsidRPr="00FA78F6" w:rsidTr="00FA78F6">
        <w:trPr>
          <w:trHeight w:val="375"/>
          <w:tblCellSpacing w:w="7" w:type="dxa"/>
          <w:jc w:val="center"/>
        </w:trPr>
        <w:tc>
          <w:tcPr>
            <w:tcW w:w="14550" w:type="dxa"/>
            <w:gridSpan w:val="2"/>
            <w:shd w:val="clear" w:color="auto" w:fill="FFFBCC"/>
            <w:vAlign w:val="center"/>
            <w:hideMark/>
          </w:tcPr>
          <w:p w:rsidR="00FA78F6" w:rsidRPr="00FA78F6" w:rsidRDefault="00FA78F6" w:rsidP="00FA78F6">
            <w:pPr>
              <w:widowControl/>
              <w:jc w:val="center"/>
              <w:rPr>
                <w:rFonts w:ascii="宋体" w:eastAsia="宋体" w:hAnsi="宋体" w:cs="宋体"/>
                <w:kern w:val="0"/>
                <w:sz w:val="18"/>
                <w:szCs w:val="18"/>
              </w:rPr>
            </w:pPr>
            <w:r w:rsidRPr="00FA78F6">
              <w:rPr>
                <w:rFonts w:ascii="宋体" w:eastAsia="宋体" w:hAnsi="宋体" w:cs="宋体"/>
                <w:b/>
                <w:bCs/>
                <w:kern w:val="0"/>
                <w:sz w:val="18"/>
                <w:szCs w:val="18"/>
              </w:rPr>
              <w:t>云南师范大学呈贡校区八标段景观绿化工程、东区生活广场景观绿化工程监理服务</w:t>
            </w:r>
            <w:r w:rsidRPr="00FA78F6">
              <w:rPr>
                <w:rFonts w:ascii="宋体" w:eastAsia="宋体" w:hAnsi="宋体" w:cs="宋体"/>
                <w:kern w:val="0"/>
                <w:sz w:val="18"/>
                <w:szCs w:val="18"/>
              </w:rPr>
              <w:t xml:space="preserve">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建设单位：</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云南师范大学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招标代理机构：</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云南招标股份有限公司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招标公告编号：</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ZBGG53000020110285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工程地址：</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昆明市呈贡县吴家营乡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招标类别：</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监理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工程性质：</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新建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工程规模：</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监理服务收费计费额：2950万元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投标人资质要求：</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市政公用工程监理乙级以上（含乙级）资质或工程监理综合资质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是否资格预审：</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否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报名开始时间：</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2011-06-09 8:30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报名截止时间：</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2011-06-15 17:30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报名地点：</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昆明市大观路164号云南招标股份有限公司二楼208室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联系人：</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赵贵梅、高丽敏、邓昭帅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联系电话：</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0871-5348090 </w:t>
            </w:r>
          </w:p>
        </w:tc>
      </w:tr>
      <w:tr w:rsidR="00FA78F6" w:rsidRPr="00FA78F6" w:rsidTr="00FA78F6">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300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资格预审条件或报名要求：</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kern w:val="0"/>
                <w:sz w:val="18"/>
                <w:szCs w:val="18"/>
              </w:rPr>
              <w:t xml:space="preserve">资格要求：1、须具备建设行政主管部门核发的市政公用工程监理乙级以上（含乙级）资质或工程监理综合资质的独立企业法人，具有良好的银行资信和企业信誉，没有处于被责令停业，财产被接管、冻结或破产状态；2、2008~2010年完成类似工程类似规模的业绩2个及以上；3、投标人拟派往本工程的总监须为国家注册监理工程师，职称为中级及中级以上工程类专业职称（提供职称证书），2008~2010年作为总监承担过类似监理项目1个以上（附相关证明材料）；4、针对本招标项目配备对应专业的监理工程师要求具有相应的资质资格，助理工程师以上职称，具有类似工程项目2年以上监理工作经验；5、省外投标企业入滇备案证。报名要求：携带1、营业执照副本（复印件加盖公章）；2、资质证书副本（复印件加盖公章）；3、法定代表人身份证明书（原件）；4、法定代表人授权委托书（原件）；5、法定代表人的身份证（复印件加盖公章）；6、入滇备案证（复印件加盖公章）等资料件。招标文件每套售价为人民币600元，售后不退。 </w:t>
            </w: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工程详细信息：</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p>
        </w:tc>
      </w:tr>
      <w:tr w:rsidR="00FA78F6" w:rsidRPr="00FA78F6" w:rsidTr="00FA78F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A78F6" w:rsidRPr="00FA78F6">
              <w:trPr>
                <w:tblCellSpacing w:w="0" w:type="dxa"/>
              </w:trPr>
              <w:tc>
                <w:tcPr>
                  <w:tcW w:w="750" w:type="dxa"/>
                  <w:vAlign w:val="center"/>
                  <w:hideMark/>
                </w:tcPr>
                <w:p w:rsidR="00FA78F6" w:rsidRPr="00FA78F6" w:rsidRDefault="00FA78F6" w:rsidP="00FA78F6">
                  <w:pPr>
                    <w:widowControl/>
                    <w:jc w:val="left"/>
                    <w:rPr>
                      <w:rFonts w:ascii="宋体" w:eastAsia="宋体" w:hAnsi="宋体" w:cs="宋体"/>
                      <w:kern w:val="0"/>
                      <w:sz w:val="18"/>
                      <w:szCs w:val="18"/>
                    </w:rPr>
                  </w:pPr>
                </w:p>
              </w:tc>
              <w:tc>
                <w:tcPr>
                  <w:tcW w:w="2250" w:type="dxa"/>
                  <w:vAlign w:val="center"/>
                  <w:hideMark/>
                </w:tcPr>
                <w:p w:rsidR="00FA78F6" w:rsidRPr="00FA78F6" w:rsidRDefault="00FA78F6" w:rsidP="00FA78F6">
                  <w:pPr>
                    <w:widowControl/>
                    <w:jc w:val="left"/>
                    <w:rPr>
                      <w:rFonts w:ascii="宋体" w:eastAsia="宋体" w:hAnsi="宋体" w:cs="宋体"/>
                      <w:kern w:val="0"/>
                      <w:sz w:val="18"/>
                      <w:szCs w:val="18"/>
                    </w:rPr>
                  </w:pPr>
                  <w:r w:rsidRPr="00FA78F6">
                    <w:rPr>
                      <w:rFonts w:ascii="宋体" w:eastAsia="宋体" w:hAnsi="宋体" w:cs="宋体"/>
                      <w:b/>
                      <w:bCs/>
                      <w:kern w:val="0"/>
                      <w:sz w:val="18"/>
                    </w:rPr>
                    <w:t>备注：</w:t>
                  </w:r>
                  <w:r w:rsidRPr="00FA78F6">
                    <w:rPr>
                      <w:rFonts w:ascii="宋体" w:eastAsia="宋体" w:hAnsi="宋体" w:cs="宋体"/>
                      <w:kern w:val="0"/>
                      <w:sz w:val="18"/>
                      <w:szCs w:val="18"/>
                    </w:rPr>
                    <w:t xml:space="preserve"> </w:t>
                  </w:r>
                </w:p>
              </w:tc>
            </w:tr>
          </w:tbl>
          <w:p w:rsidR="00FA78F6" w:rsidRPr="00FA78F6" w:rsidRDefault="00FA78F6" w:rsidP="00FA78F6">
            <w:pPr>
              <w:widowControl/>
              <w:jc w:val="left"/>
              <w:rPr>
                <w:rFonts w:ascii="宋体" w:eastAsia="宋体" w:hAnsi="宋体" w:cs="宋体"/>
                <w:kern w:val="0"/>
                <w:sz w:val="18"/>
                <w:szCs w:val="18"/>
              </w:rPr>
            </w:pPr>
          </w:p>
        </w:tc>
        <w:tc>
          <w:tcPr>
            <w:tcW w:w="10800" w:type="dxa"/>
            <w:shd w:val="clear" w:color="auto" w:fill="FFFFFF"/>
            <w:vAlign w:val="center"/>
            <w:hideMark/>
          </w:tcPr>
          <w:p w:rsidR="00FA78F6" w:rsidRPr="00FA78F6" w:rsidRDefault="00FA78F6" w:rsidP="00FA78F6">
            <w:pPr>
              <w:widowControl/>
              <w:jc w:val="left"/>
              <w:rPr>
                <w:rFonts w:ascii="宋体" w:eastAsia="宋体" w:hAnsi="宋体" w:cs="宋体"/>
                <w:kern w:val="0"/>
                <w:sz w:val="18"/>
                <w:szCs w:val="18"/>
              </w:rPr>
            </w:pPr>
          </w:p>
        </w:tc>
      </w:tr>
    </w:tbl>
    <w:p w:rsidR="00AA5C99" w:rsidRDefault="00AA5C99"/>
    <w:sectPr w:rsidR="00AA5C99" w:rsidSect="00FA78F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8F6"/>
    <w:rsid w:val="00AA5C99"/>
    <w:rsid w:val="00FA7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78F6"/>
    <w:rPr>
      <w:b/>
      <w:bCs/>
    </w:rPr>
  </w:style>
</w:styles>
</file>

<file path=word/webSettings.xml><?xml version="1.0" encoding="utf-8"?>
<w:webSettings xmlns:r="http://schemas.openxmlformats.org/officeDocument/2006/relationships" xmlns:w="http://schemas.openxmlformats.org/wordprocessingml/2006/main">
  <w:divs>
    <w:div w:id="1658723729">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2013-10-09T06:22:00Z</dcterms:created>
  <dcterms:modified xsi:type="dcterms:W3CDTF">2013-10-09T06:22:00Z</dcterms:modified>
</cp:coreProperties>
</file>